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LEGAL SERVICES INVOICE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Bill To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Invoice #: ______________    Invoice Date: ______________    Due Date: ______________    Payment Terms: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Initial consultation (1.0 hr)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Legal research &amp; document drafting (3.5 hrs)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$875.00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Court filing fees (disbursement)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$120.00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Bill time entries in tenths of an hour with a short description of the work — courts and clients expect it.</w:t>
      </w:r>
    </w:p>
    <w:p/>
    <w:p>
      <w:r>
        <w:rPr>
          <w:color w:val="94A3B8"/>
          <w:sz w:val="16"/>
          <w:szCs w:val="16"/>
        </w:rPr>
        <w:t xml:space="preserve">Prefer auto-calculated totals? Create this invoice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2026-07-06T17:53:09.850Z</dcterms:created>
  <dcterms:modified xsi:type="dcterms:W3CDTF">2026-07-06T17:53:09.850Z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